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79F" w:rsidRDefault="00E7479F" w:rsidP="00E7479F">
      <w:pPr>
        <w:spacing w:line="480" w:lineRule="auto"/>
        <w:jc w:val="cente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p>
    <w:p w:rsidR="0080412D" w:rsidRDefault="00E7479F" w:rsidP="00E7479F">
      <w:pPr>
        <w:spacing w:line="480" w:lineRule="auto"/>
        <w:jc w:val="center"/>
        <w:rPr>
          <w:rFonts w:ascii="Times New Roman" w:hAnsi="Times New Roman" w:cs="Times New Roman"/>
          <w:sz w:val="24"/>
          <w:szCs w:val="24"/>
        </w:rPr>
      </w:pPr>
      <w:r>
        <w:rPr>
          <w:rFonts w:ascii="Times New Roman" w:hAnsi="Times New Roman" w:cs="Times New Roman"/>
          <w:sz w:val="24"/>
          <w:szCs w:val="24"/>
        </w:rPr>
        <w:t>Women’s Trials in the 17</w:t>
      </w:r>
      <w:r w:rsidRPr="00E7479F">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
    <w:p w:rsidR="00E7479F" w:rsidRDefault="00E7479F" w:rsidP="00E7479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479F" w:rsidRDefault="00E7479F" w:rsidP="00E7479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479F" w:rsidRPr="00E7479F" w:rsidRDefault="00E7479F" w:rsidP="00E7479F">
      <w:pPr>
        <w:rPr>
          <w:rFonts w:ascii="Times New Roman" w:hAnsi="Times New Roman" w:cs="Times New Roman"/>
          <w:sz w:val="24"/>
          <w:szCs w:val="24"/>
        </w:rPr>
      </w:pPr>
    </w:p>
    <w:p w:rsidR="00E7479F" w:rsidRPr="00E7479F" w:rsidRDefault="00E7479F" w:rsidP="00E7479F">
      <w:pPr>
        <w:rPr>
          <w:rFonts w:ascii="Times New Roman" w:hAnsi="Times New Roman" w:cs="Times New Roman"/>
          <w:sz w:val="24"/>
          <w:szCs w:val="24"/>
        </w:rPr>
      </w:pPr>
    </w:p>
    <w:p w:rsidR="00E7479F" w:rsidRPr="00E7479F" w:rsidRDefault="00E7479F" w:rsidP="00E7479F">
      <w:pPr>
        <w:rPr>
          <w:rFonts w:ascii="Times New Roman" w:hAnsi="Times New Roman" w:cs="Times New Roman"/>
          <w:sz w:val="24"/>
          <w:szCs w:val="24"/>
        </w:rPr>
      </w:pPr>
    </w:p>
    <w:p w:rsidR="00E7479F" w:rsidRPr="00E7479F" w:rsidRDefault="00E7479F" w:rsidP="00E7479F">
      <w:pPr>
        <w:rPr>
          <w:rFonts w:ascii="Times New Roman" w:hAnsi="Times New Roman" w:cs="Times New Roman"/>
          <w:sz w:val="24"/>
          <w:szCs w:val="24"/>
        </w:rPr>
      </w:pPr>
    </w:p>
    <w:p w:rsidR="00E7479F" w:rsidRDefault="00E7479F" w:rsidP="00E7479F">
      <w:pPr>
        <w:rPr>
          <w:rFonts w:ascii="Times New Roman" w:hAnsi="Times New Roman" w:cs="Times New Roman"/>
          <w:sz w:val="24"/>
          <w:szCs w:val="24"/>
        </w:rPr>
      </w:pPr>
    </w:p>
    <w:p w:rsidR="00E7479F" w:rsidRDefault="00E7479F" w:rsidP="00E7479F">
      <w:pPr>
        <w:rPr>
          <w:rFonts w:ascii="Times New Roman" w:hAnsi="Times New Roman" w:cs="Times New Roman"/>
          <w:sz w:val="24"/>
          <w:szCs w:val="24"/>
        </w:rPr>
      </w:pPr>
    </w:p>
    <w:p w:rsidR="00E7479F" w:rsidRDefault="00E7479F" w:rsidP="00E7479F">
      <w:pPr>
        <w:rPr>
          <w:rFonts w:ascii="Times New Roman" w:hAnsi="Times New Roman" w:cs="Times New Roman"/>
          <w:sz w:val="24"/>
          <w:szCs w:val="24"/>
        </w:rPr>
      </w:pPr>
    </w:p>
    <w:p w:rsidR="00E7479F" w:rsidRDefault="00E7479F" w:rsidP="00E7479F">
      <w:pPr>
        <w:rPr>
          <w:rFonts w:ascii="Times New Roman" w:hAnsi="Times New Roman" w:cs="Times New Roman"/>
          <w:sz w:val="24"/>
          <w:szCs w:val="24"/>
        </w:rPr>
      </w:pPr>
    </w:p>
    <w:p w:rsidR="00E7479F" w:rsidRDefault="00E7479F" w:rsidP="00E7479F">
      <w:pPr>
        <w:rPr>
          <w:rFonts w:ascii="Times New Roman" w:hAnsi="Times New Roman" w:cs="Times New Roman"/>
          <w:sz w:val="24"/>
          <w:szCs w:val="24"/>
        </w:rPr>
      </w:pPr>
    </w:p>
    <w:p w:rsidR="00E7479F" w:rsidRDefault="00E7479F" w:rsidP="00E7479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Women’s Trials in the 17</w:t>
      </w:r>
      <w:r w:rsidRPr="00E7479F">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
    <w:p w:rsidR="00E7479F" w:rsidRDefault="001C45B4" w:rsidP="00E7479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story is about a woman in 1674 called Mall Floyd that was among the five people that were convicted of several crimes. The offenders desired the mercy of the Court and wanted to be transported after a thorough legal process. Floyd was convicted of </w:t>
      </w:r>
      <w:r w:rsidR="003E3C71">
        <w:rPr>
          <w:rFonts w:ascii="Times New Roman" w:hAnsi="Times New Roman" w:cs="Times New Roman"/>
          <w:sz w:val="24"/>
          <w:szCs w:val="24"/>
        </w:rPr>
        <w:t xml:space="preserve">kidnapping children and deceived them to going into foreign lands to start new lives. She </w:t>
      </w:r>
      <w:r w:rsidR="00B74ADC">
        <w:rPr>
          <w:rFonts w:ascii="Times New Roman" w:hAnsi="Times New Roman" w:cs="Times New Roman"/>
          <w:sz w:val="24"/>
          <w:szCs w:val="24"/>
        </w:rPr>
        <w:t>h</w:t>
      </w:r>
      <w:r w:rsidR="003E3C71">
        <w:rPr>
          <w:rFonts w:ascii="Times New Roman" w:hAnsi="Times New Roman" w:cs="Times New Roman"/>
          <w:sz w:val="24"/>
          <w:szCs w:val="24"/>
        </w:rPr>
        <w:t>as involved in the kidnapping an eight-year-old child by disguising the crowd that she was her mother. She carried the child to St. Giles and insisted that the child’s clothes would have been spoiled in the rain. Unfortunately, she lost the child in the crowds near the St. Giles churchyard where there was a burial ceremony</w:t>
      </w:r>
      <w:r w:rsidR="0008610F">
        <w:rPr>
          <w:rFonts w:ascii="Times New Roman" w:hAnsi="Times New Roman" w:cs="Times New Roman"/>
          <w:sz w:val="24"/>
          <w:szCs w:val="24"/>
        </w:rPr>
        <w:t xml:space="preserve"> (Old Bailey, 1674)</w:t>
      </w:r>
      <w:r w:rsidR="003E3C71">
        <w:rPr>
          <w:rFonts w:ascii="Times New Roman" w:hAnsi="Times New Roman" w:cs="Times New Roman"/>
          <w:sz w:val="24"/>
          <w:szCs w:val="24"/>
        </w:rPr>
        <w:t>. The child unaware where she was, she started crying; consequently, attracting the attention of a stranger</w:t>
      </w:r>
      <w:r w:rsidR="00DB5F7A">
        <w:rPr>
          <w:rFonts w:ascii="Times New Roman" w:hAnsi="Times New Roman" w:cs="Times New Roman"/>
          <w:sz w:val="24"/>
          <w:szCs w:val="24"/>
        </w:rPr>
        <w:t xml:space="preserve"> who took her to her home. The young child narrated the story to her mother</w:t>
      </w:r>
      <w:r w:rsidR="00B74ADC">
        <w:rPr>
          <w:rFonts w:ascii="Times New Roman" w:hAnsi="Times New Roman" w:cs="Times New Roman"/>
          <w:sz w:val="24"/>
          <w:szCs w:val="24"/>
        </w:rPr>
        <w:t>,</w:t>
      </w:r>
      <w:bookmarkStart w:id="0" w:name="_GoBack"/>
      <w:bookmarkEnd w:id="0"/>
      <w:r w:rsidR="00DB5F7A">
        <w:rPr>
          <w:rFonts w:ascii="Times New Roman" w:hAnsi="Times New Roman" w:cs="Times New Roman"/>
          <w:sz w:val="24"/>
          <w:szCs w:val="24"/>
        </w:rPr>
        <w:t xml:space="preserve"> but she was uncertain of the person who had kidnapped her. </w:t>
      </w:r>
    </w:p>
    <w:p w:rsidR="00DB5F7A" w:rsidRDefault="00DB5F7A" w:rsidP="00E7479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story took a sudden twist of events when the following day the child’s mother accidentally discovered her daughter’s items hanged in a shop at </w:t>
      </w:r>
      <w:proofErr w:type="spellStart"/>
      <w:r>
        <w:rPr>
          <w:rFonts w:ascii="Times New Roman" w:hAnsi="Times New Roman" w:cs="Times New Roman"/>
          <w:sz w:val="24"/>
          <w:szCs w:val="24"/>
        </w:rPr>
        <w:t>Holbourn</w:t>
      </w:r>
      <w:proofErr w:type="spellEnd"/>
      <w:r>
        <w:rPr>
          <w:rFonts w:ascii="Times New Roman" w:hAnsi="Times New Roman" w:cs="Times New Roman"/>
          <w:sz w:val="24"/>
          <w:szCs w:val="24"/>
        </w:rPr>
        <w:t>. She decided to confront the shop owners and reprimanded them reveal the identity of the woman who had sold the items to them. Floyd was arrested</w:t>
      </w:r>
      <w:r w:rsidR="00B74ADC">
        <w:rPr>
          <w:rFonts w:ascii="Times New Roman" w:hAnsi="Times New Roman" w:cs="Times New Roman"/>
          <w:sz w:val="24"/>
          <w:szCs w:val="24"/>
        </w:rPr>
        <w:t>,</w:t>
      </w:r>
      <w:r>
        <w:rPr>
          <w:rFonts w:ascii="Times New Roman" w:hAnsi="Times New Roman" w:cs="Times New Roman"/>
          <w:sz w:val="24"/>
          <w:szCs w:val="24"/>
        </w:rPr>
        <w:t xml:space="preserve"> and after cross-examination</w:t>
      </w:r>
      <w:r w:rsidR="00B74ADC">
        <w:rPr>
          <w:rFonts w:ascii="Times New Roman" w:hAnsi="Times New Roman" w:cs="Times New Roman"/>
          <w:sz w:val="24"/>
          <w:szCs w:val="24"/>
        </w:rPr>
        <w:t>,</w:t>
      </w:r>
      <w:r>
        <w:rPr>
          <w:rFonts w:ascii="Times New Roman" w:hAnsi="Times New Roman" w:cs="Times New Roman"/>
          <w:sz w:val="24"/>
          <w:szCs w:val="24"/>
        </w:rPr>
        <w:t xml:space="preserve"> she admitted that she was guilty of the crime. The Justice Department sentenced her to be transported overseas to work in plantations</w:t>
      </w:r>
      <w:r w:rsidR="0008610F">
        <w:rPr>
          <w:rFonts w:ascii="Times New Roman" w:hAnsi="Times New Roman" w:cs="Times New Roman"/>
          <w:sz w:val="24"/>
          <w:szCs w:val="24"/>
        </w:rPr>
        <w:t xml:space="preserve"> (Old Bailey, 1674)</w:t>
      </w:r>
      <w:r>
        <w:rPr>
          <w:rFonts w:ascii="Times New Roman" w:hAnsi="Times New Roman" w:cs="Times New Roman"/>
          <w:sz w:val="24"/>
          <w:szCs w:val="24"/>
        </w:rPr>
        <w:t xml:space="preserve">. </w:t>
      </w:r>
      <w:r w:rsidR="00B74ADC">
        <w:rPr>
          <w:rFonts w:ascii="Times New Roman" w:hAnsi="Times New Roman" w:cs="Times New Roman"/>
          <w:sz w:val="24"/>
          <w:szCs w:val="24"/>
        </w:rPr>
        <w:t>Before</w:t>
      </w:r>
      <w:r>
        <w:rPr>
          <w:rFonts w:ascii="Times New Roman" w:hAnsi="Times New Roman" w:cs="Times New Roman"/>
          <w:sz w:val="24"/>
          <w:szCs w:val="24"/>
        </w:rPr>
        <w:t xml:space="preserve"> the incident, Floyd was a distressed woman that lived in </w:t>
      </w:r>
      <w:proofErr w:type="spellStart"/>
      <w:r>
        <w:rPr>
          <w:rFonts w:ascii="Times New Roman" w:hAnsi="Times New Roman" w:cs="Times New Roman"/>
          <w:sz w:val="24"/>
          <w:szCs w:val="24"/>
        </w:rPr>
        <w:t>Newgate</w:t>
      </w:r>
      <w:proofErr w:type="spellEnd"/>
      <w:r>
        <w:rPr>
          <w:rFonts w:ascii="Times New Roman" w:hAnsi="Times New Roman" w:cs="Times New Roman"/>
          <w:sz w:val="24"/>
          <w:szCs w:val="24"/>
        </w:rPr>
        <w:t xml:space="preserve"> in a desolate castle. The story is one among the several stories that portray a biased justice system in the 17</w:t>
      </w:r>
      <w:r w:rsidRPr="00DB5F7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that discriminated against women. </w:t>
      </w:r>
    </w:p>
    <w:p w:rsidR="00DB5F7A" w:rsidRDefault="00DB5F7A" w:rsidP="00E7479F">
      <w:pPr>
        <w:spacing w:line="480" w:lineRule="auto"/>
        <w:rPr>
          <w:rFonts w:ascii="Times New Roman" w:hAnsi="Times New Roman" w:cs="Times New Roman"/>
          <w:sz w:val="24"/>
          <w:szCs w:val="24"/>
        </w:rPr>
      </w:pPr>
    </w:p>
    <w:p w:rsidR="00DB5F7A" w:rsidRDefault="00DB5F7A" w:rsidP="00E7479F">
      <w:pPr>
        <w:spacing w:line="480" w:lineRule="auto"/>
        <w:rPr>
          <w:rFonts w:ascii="Times New Roman" w:hAnsi="Times New Roman" w:cs="Times New Roman"/>
          <w:sz w:val="24"/>
          <w:szCs w:val="24"/>
        </w:rPr>
      </w:pPr>
    </w:p>
    <w:p w:rsidR="00E7479F" w:rsidRDefault="00AF6DE6" w:rsidP="00AF6DE6">
      <w:pPr>
        <w:tabs>
          <w:tab w:val="left" w:pos="295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DB5F7A">
        <w:rPr>
          <w:rFonts w:ascii="Times New Roman" w:hAnsi="Times New Roman" w:cs="Times New Roman"/>
          <w:sz w:val="24"/>
          <w:szCs w:val="24"/>
        </w:rPr>
        <w:t>Reference</w:t>
      </w:r>
    </w:p>
    <w:p w:rsidR="0008610F" w:rsidRDefault="0008610F" w:rsidP="0008610F">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Old Bailey.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(1674). Mall.</w:t>
      </w:r>
      <w:proofErr w:type="gramEnd"/>
      <w:r>
        <w:rPr>
          <w:rFonts w:ascii="Times New Roman" w:hAnsi="Times New Roman" w:cs="Times New Roman"/>
          <w:sz w:val="24"/>
          <w:szCs w:val="24"/>
        </w:rPr>
        <w:t xml:space="preserve"> Floyd. Theft: other. Retrieved from</w:t>
      </w:r>
    </w:p>
    <w:p w:rsidR="0008610F" w:rsidRPr="00AF6DE6" w:rsidRDefault="00B74ADC" w:rsidP="00AF6DE6">
      <w:pPr>
        <w:spacing w:line="480" w:lineRule="auto"/>
        <w:ind w:left="720"/>
        <w:rPr>
          <w:rFonts w:ascii="Times New Roman" w:hAnsi="Times New Roman" w:cs="Times New Roman"/>
          <w:sz w:val="24"/>
          <w:szCs w:val="24"/>
        </w:rPr>
      </w:pPr>
      <w:hyperlink r:id="rId7" w:history="1">
        <w:r w:rsidRPr="004F309E">
          <w:rPr>
            <w:rStyle w:val="Hyperlink"/>
            <w:rFonts w:ascii="Times New Roman" w:hAnsi="Times New Roman" w:cs="Times New Roman"/>
            <w:sz w:val="24"/>
            <w:szCs w:val="24"/>
          </w:rPr>
          <w:t>https://www.oldbaileyonline.org/browse.jsp?id=t16740717-6&amp;div=t16740717-6&amp;terms=Woman#highlight</w:t>
        </w:r>
      </w:hyperlink>
    </w:p>
    <w:p w:rsidR="00E7479F" w:rsidRPr="00E7479F" w:rsidRDefault="00E7479F" w:rsidP="00E7479F">
      <w:pPr>
        <w:rPr>
          <w:rFonts w:ascii="Times New Roman" w:hAnsi="Times New Roman" w:cs="Times New Roman"/>
          <w:sz w:val="24"/>
          <w:szCs w:val="24"/>
        </w:rPr>
      </w:pPr>
    </w:p>
    <w:sectPr w:rsidR="00E7479F" w:rsidRPr="00E7479F" w:rsidSect="00E7479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64C" w:rsidRDefault="009E164C" w:rsidP="00E7479F">
      <w:pPr>
        <w:spacing w:after="0" w:line="240" w:lineRule="auto"/>
      </w:pPr>
      <w:r>
        <w:separator/>
      </w:r>
    </w:p>
  </w:endnote>
  <w:endnote w:type="continuationSeparator" w:id="0">
    <w:p w:rsidR="009E164C" w:rsidRDefault="009E164C" w:rsidP="00E74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64C" w:rsidRDefault="009E164C" w:rsidP="00E7479F">
      <w:pPr>
        <w:spacing w:after="0" w:line="240" w:lineRule="auto"/>
      </w:pPr>
      <w:r>
        <w:separator/>
      </w:r>
    </w:p>
  </w:footnote>
  <w:footnote w:type="continuationSeparator" w:id="0">
    <w:p w:rsidR="009E164C" w:rsidRDefault="009E164C" w:rsidP="00E74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79F" w:rsidRPr="00E7479F" w:rsidRDefault="00E7479F" w:rsidP="00E7479F">
    <w:pPr>
      <w:pStyle w:val="Header"/>
      <w:spacing w:line="480" w:lineRule="auto"/>
      <w:rPr>
        <w:rFonts w:ascii="Times New Roman" w:hAnsi="Times New Roman" w:cs="Times New Roman"/>
        <w:sz w:val="24"/>
        <w:szCs w:val="24"/>
      </w:rPr>
    </w:pPr>
    <w:r w:rsidRPr="00E7479F">
      <w:rPr>
        <w:rFonts w:ascii="Times New Roman" w:hAnsi="Times New Roman" w:cs="Times New Roman"/>
        <w:sz w:val="24"/>
        <w:szCs w:val="24"/>
      </w:rPr>
      <w:t>WOMEN’S TRIALS IN THE 17</w:t>
    </w:r>
    <w:r w:rsidRPr="00E7479F">
      <w:rPr>
        <w:rFonts w:ascii="Times New Roman" w:hAnsi="Times New Roman" w:cs="Times New Roman"/>
        <w:sz w:val="24"/>
        <w:szCs w:val="24"/>
        <w:vertAlign w:val="superscript"/>
      </w:rPr>
      <w:t>TH</w:t>
    </w:r>
    <w:r w:rsidRPr="00E7479F">
      <w:rPr>
        <w:rFonts w:ascii="Times New Roman" w:hAnsi="Times New Roman" w:cs="Times New Roman"/>
        <w:sz w:val="24"/>
        <w:szCs w:val="24"/>
      </w:rPr>
      <w:t xml:space="preserve"> CENTURY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46316714"/>
        <w:docPartObj>
          <w:docPartGallery w:val="Page Numbers (Top of Page)"/>
          <w:docPartUnique/>
        </w:docPartObj>
      </w:sdtPr>
      <w:sdtEndPr>
        <w:rPr>
          <w:noProof/>
        </w:rPr>
      </w:sdtEndPr>
      <w:sdtContent>
        <w:r w:rsidRPr="00E7479F">
          <w:rPr>
            <w:rFonts w:ascii="Times New Roman" w:hAnsi="Times New Roman" w:cs="Times New Roman"/>
            <w:sz w:val="24"/>
            <w:szCs w:val="24"/>
          </w:rPr>
          <w:fldChar w:fldCharType="begin"/>
        </w:r>
        <w:r w:rsidRPr="00E7479F">
          <w:rPr>
            <w:rFonts w:ascii="Times New Roman" w:hAnsi="Times New Roman" w:cs="Times New Roman"/>
            <w:sz w:val="24"/>
            <w:szCs w:val="24"/>
          </w:rPr>
          <w:instrText xml:space="preserve"> PAGE   \* MERGEFORMAT </w:instrText>
        </w:r>
        <w:r w:rsidRPr="00E7479F">
          <w:rPr>
            <w:rFonts w:ascii="Times New Roman" w:hAnsi="Times New Roman" w:cs="Times New Roman"/>
            <w:sz w:val="24"/>
            <w:szCs w:val="24"/>
          </w:rPr>
          <w:fldChar w:fldCharType="separate"/>
        </w:r>
        <w:r w:rsidR="00B74ADC">
          <w:rPr>
            <w:rFonts w:ascii="Times New Roman" w:hAnsi="Times New Roman" w:cs="Times New Roman"/>
            <w:noProof/>
            <w:sz w:val="24"/>
            <w:szCs w:val="24"/>
          </w:rPr>
          <w:t>3</w:t>
        </w:r>
        <w:r w:rsidRPr="00E7479F">
          <w:rPr>
            <w:rFonts w:ascii="Times New Roman" w:hAnsi="Times New Roman" w:cs="Times New Roman"/>
            <w:noProof/>
            <w:sz w:val="24"/>
            <w:szCs w:val="24"/>
          </w:rPr>
          <w:fldChar w:fldCharType="end"/>
        </w:r>
      </w:sdtContent>
    </w:sdt>
  </w:p>
  <w:p w:rsidR="00E7479F" w:rsidRDefault="00E747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79F" w:rsidRPr="00E7479F" w:rsidRDefault="00E7479F" w:rsidP="00E7479F">
    <w:pPr>
      <w:pStyle w:val="Header"/>
      <w:spacing w:line="480" w:lineRule="auto"/>
      <w:rPr>
        <w:rFonts w:ascii="Times New Roman" w:hAnsi="Times New Roman" w:cs="Times New Roman"/>
        <w:sz w:val="24"/>
        <w:szCs w:val="24"/>
      </w:rPr>
    </w:pPr>
    <w:r w:rsidRPr="00E7479F">
      <w:rPr>
        <w:rFonts w:ascii="Times New Roman" w:hAnsi="Times New Roman" w:cs="Times New Roman"/>
        <w:sz w:val="24"/>
        <w:szCs w:val="24"/>
      </w:rPr>
      <w:t>Running head: WOMEN’S TRIAL IN THE 17</w:t>
    </w:r>
    <w:r w:rsidRPr="00E7479F">
      <w:rPr>
        <w:rFonts w:ascii="Times New Roman" w:hAnsi="Times New Roman" w:cs="Times New Roman"/>
        <w:sz w:val="24"/>
        <w:szCs w:val="24"/>
        <w:vertAlign w:val="superscript"/>
      </w:rPr>
      <w:t>TH</w:t>
    </w:r>
    <w:r w:rsidRPr="00E7479F">
      <w:rPr>
        <w:rFonts w:ascii="Times New Roman" w:hAnsi="Times New Roman" w:cs="Times New Roman"/>
        <w:sz w:val="24"/>
        <w:szCs w:val="24"/>
      </w:rPr>
      <w:t xml:space="preserve"> CENTURY</w:t>
    </w:r>
    <w:r>
      <w:rPr>
        <w:rFonts w:ascii="Times New Roman" w:hAnsi="Times New Roman" w:cs="Times New Roman"/>
        <w:sz w:val="24"/>
        <w:szCs w:val="24"/>
      </w:rPr>
      <w:tab/>
    </w:r>
    <w:r>
      <w:rPr>
        <w:rFonts w:ascii="Times New Roman" w:hAnsi="Times New Roman" w:cs="Times New Roman"/>
        <w:sz w:val="24"/>
        <w:szCs w:val="24"/>
      </w:rPr>
      <w:tab/>
    </w:r>
    <w:r w:rsidRPr="00E7479F">
      <w:rPr>
        <w:rFonts w:ascii="Times New Roman" w:hAnsi="Times New Roman" w:cs="Times New Roman"/>
        <w:sz w:val="24"/>
        <w:szCs w:val="24"/>
      </w:rPr>
      <w:t xml:space="preserve"> </w:t>
    </w:r>
    <w:sdt>
      <w:sdtPr>
        <w:rPr>
          <w:rFonts w:ascii="Times New Roman" w:hAnsi="Times New Roman" w:cs="Times New Roman"/>
          <w:sz w:val="24"/>
          <w:szCs w:val="24"/>
        </w:rPr>
        <w:id w:val="1751468509"/>
        <w:docPartObj>
          <w:docPartGallery w:val="Page Numbers (Top of Page)"/>
          <w:docPartUnique/>
        </w:docPartObj>
      </w:sdtPr>
      <w:sdtEndPr>
        <w:rPr>
          <w:noProof/>
        </w:rPr>
      </w:sdtEndPr>
      <w:sdtContent>
        <w:r w:rsidRPr="00E7479F">
          <w:rPr>
            <w:rFonts w:ascii="Times New Roman" w:hAnsi="Times New Roman" w:cs="Times New Roman"/>
            <w:sz w:val="24"/>
            <w:szCs w:val="24"/>
          </w:rPr>
          <w:fldChar w:fldCharType="begin"/>
        </w:r>
        <w:r w:rsidRPr="00E7479F">
          <w:rPr>
            <w:rFonts w:ascii="Times New Roman" w:hAnsi="Times New Roman" w:cs="Times New Roman"/>
            <w:sz w:val="24"/>
            <w:szCs w:val="24"/>
          </w:rPr>
          <w:instrText xml:space="preserve"> PAGE   \* MERGEFORMAT </w:instrText>
        </w:r>
        <w:r w:rsidRPr="00E7479F">
          <w:rPr>
            <w:rFonts w:ascii="Times New Roman" w:hAnsi="Times New Roman" w:cs="Times New Roman"/>
            <w:sz w:val="24"/>
            <w:szCs w:val="24"/>
          </w:rPr>
          <w:fldChar w:fldCharType="separate"/>
        </w:r>
        <w:r w:rsidR="00AF6DE6">
          <w:rPr>
            <w:rFonts w:ascii="Times New Roman" w:hAnsi="Times New Roman" w:cs="Times New Roman"/>
            <w:noProof/>
            <w:sz w:val="24"/>
            <w:szCs w:val="24"/>
          </w:rPr>
          <w:t>1</w:t>
        </w:r>
        <w:r w:rsidRPr="00E7479F">
          <w:rPr>
            <w:rFonts w:ascii="Times New Roman" w:hAnsi="Times New Roman" w:cs="Times New Roman"/>
            <w:noProof/>
            <w:sz w:val="24"/>
            <w:szCs w:val="24"/>
          </w:rPr>
          <w:fldChar w:fldCharType="end"/>
        </w:r>
      </w:sdtContent>
    </w:sdt>
  </w:p>
  <w:p w:rsidR="00E7479F" w:rsidRDefault="00E747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wtTAxNLUwMLQwNTRT0lEKTi0uzszPAykwrAUAizl6lSwAAAA="/>
  </w:docVars>
  <w:rsids>
    <w:rsidRoot w:val="00E7479F"/>
    <w:rsid w:val="0008610F"/>
    <w:rsid w:val="001C45B4"/>
    <w:rsid w:val="001D2666"/>
    <w:rsid w:val="003E3C71"/>
    <w:rsid w:val="009E164C"/>
    <w:rsid w:val="00AF6DE6"/>
    <w:rsid w:val="00B74ADC"/>
    <w:rsid w:val="00BD4F4E"/>
    <w:rsid w:val="00DB5F7A"/>
    <w:rsid w:val="00E7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79F"/>
  </w:style>
  <w:style w:type="paragraph" w:styleId="Footer">
    <w:name w:val="footer"/>
    <w:basedOn w:val="Normal"/>
    <w:link w:val="FooterChar"/>
    <w:uiPriority w:val="99"/>
    <w:unhideWhenUsed/>
    <w:rsid w:val="00E74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79F"/>
  </w:style>
  <w:style w:type="character" w:styleId="Hyperlink">
    <w:name w:val="Hyperlink"/>
    <w:basedOn w:val="DefaultParagraphFont"/>
    <w:uiPriority w:val="99"/>
    <w:unhideWhenUsed/>
    <w:rsid w:val="00AF6DE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79F"/>
  </w:style>
  <w:style w:type="paragraph" w:styleId="Footer">
    <w:name w:val="footer"/>
    <w:basedOn w:val="Normal"/>
    <w:link w:val="FooterChar"/>
    <w:uiPriority w:val="99"/>
    <w:unhideWhenUsed/>
    <w:rsid w:val="00E74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79F"/>
  </w:style>
  <w:style w:type="character" w:styleId="Hyperlink">
    <w:name w:val="Hyperlink"/>
    <w:basedOn w:val="DefaultParagraphFont"/>
    <w:uiPriority w:val="99"/>
    <w:unhideWhenUsed/>
    <w:rsid w:val="00AF6D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ldbaileyonline.org/browse.jsp?id=t16740717-6&amp;div=t16740717-6&amp;terms=Woman#highligh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2019-03-26T07:20:00Z</dcterms:created>
  <dcterms:modified xsi:type="dcterms:W3CDTF">2019-03-26T07:58:00Z</dcterms:modified>
</cp:coreProperties>
</file>